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63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98"/>
        <w:gridCol w:w="494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881" w:hRule="atLeast"/>
          <w:jc w:val="center"/>
        </w:trPr>
        <w:tc>
          <w:tcPr>
            <w:tcW w:w="9639" w:type="dxa"/>
            <w:gridSpan w:val="2"/>
            <w:tcBorders>
              <w:bottom w:val="thinThickSmallGap" w:color="FF3333" w:sz="12" w:space="0"/>
            </w:tcBorders>
            <w:noWrap w:val="0"/>
            <w:vAlign w:val="top"/>
          </w:tcPr>
          <w:p>
            <w:pPr>
              <w:spacing w:line="318" w:lineRule="atLeast"/>
              <w:jc w:val="center"/>
              <w:textAlignment w:val="bottom"/>
              <w:rPr>
                <w:rFonts w:hint="eastAsia" w:ascii="小标宋" w:eastAsia="小标宋"/>
                <w:color w:val="FF3333"/>
                <w:spacing w:val="440"/>
                <w:w w:val="90"/>
                <w:sz w:val="76"/>
                <w:szCs w:val="76"/>
              </w:rPr>
            </w:pPr>
            <w:r>
              <w:rPr>
                <w:rFonts w:hint="eastAsia" w:ascii="小标宋" w:hAnsi="方正小标宋_GBK" w:eastAsia="小标宋" w:cs="方正小标宋_GBK"/>
                <w:color w:val="FF3333"/>
                <w:spacing w:val="520"/>
                <w:sz w:val="64"/>
                <w:szCs w:val="76"/>
              </w:rPr>
              <w:t>中国科协办公</w:t>
            </w:r>
            <w:r>
              <w:rPr>
                <w:rFonts w:hint="eastAsia" w:ascii="小标宋" w:hAnsi="方正小标宋_GBK" w:eastAsia="小标宋" w:cs="方正小标宋_GBK"/>
                <w:color w:val="FF3333"/>
                <w:sz w:val="64"/>
                <w:szCs w:val="76"/>
              </w:rPr>
              <w:t>厅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85" w:hRule="atLeast"/>
          <w:jc w:val="center"/>
        </w:trPr>
        <w:tc>
          <w:tcPr>
            <w:tcW w:w="4698" w:type="dxa"/>
            <w:tcBorders>
              <w:top w:val="thinThickSmallGap" w:color="FF3333" w:sz="12" w:space="0"/>
            </w:tcBorders>
            <w:noWrap w:val="0"/>
            <w:vAlign w:val="bottom"/>
          </w:tcPr>
          <w:p>
            <w:pPr>
              <w:widowControl w:val="0"/>
              <w:overflowPunct/>
              <w:autoSpaceDE/>
              <w:autoSpaceDN/>
              <w:adjustRightInd/>
              <w:spacing w:line="500" w:lineRule="exact"/>
              <w:ind w:firstLine="320" w:firstLineChars="100"/>
              <w:textAlignment w:val="bottom"/>
              <w:rPr>
                <w:rFonts w:hint="eastAsia" w:ascii="黑体" w:eastAsia="黑体"/>
                <w:sz w:val="32"/>
              </w:rPr>
            </w:pPr>
          </w:p>
        </w:tc>
        <w:tc>
          <w:tcPr>
            <w:tcW w:w="4941" w:type="dxa"/>
            <w:tcBorders>
              <w:top w:val="thinThickSmallGap" w:color="FF3333" w:sz="12" w:space="0"/>
            </w:tcBorders>
            <w:noWrap w:val="0"/>
            <w:vAlign w:val="top"/>
          </w:tcPr>
          <w:p>
            <w:pPr>
              <w:spacing w:before="120" w:beforeLines="50" w:line="500" w:lineRule="exact"/>
              <w:ind w:left="-11" w:right="318"/>
              <w:jc w:val="right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bookmarkStart w:id="0" w:name="daizi"/>
            <w:r>
              <w:rPr>
                <w:rFonts w:hint="eastAsia" w:ascii="仿宋_GB2312" w:eastAsia="仿宋_GB2312"/>
                <w:sz w:val="32"/>
                <w:szCs w:val="32"/>
              </w:rPr>
              <w:t>科协办函组字</w:t>
            </w:r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〔</w:t>
            </w:r>
            <w:bookmarkStart w:id="1" w:name="fawenniandu"/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bookmarkEnd w:id="1"/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〕</w:t>
            </w:r>
            <w:bookmarkStart w:id="2" w:name="wenhao"/>
            <w:r>
              <w:rPr>
                <w:rFonts w:ascii="仿宋_GB2312" w:hAnsi="宋体" w:eastAsia="仿宋_GB2312"/>
                <w:sz w:val="32"/>
                <w:szCs w:val="32"/>
              </w:rPr>
              <w:t>9</w:t>
            </w:r>
            <w:bookmarkEnd w:id="2"/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5号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82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480" w:beforeLines="200" w:after="240" w:afterLines="100" w:line="660" w:lineRule="exact"/>
              <w:jc w:val="center"/>
              <w:rPr>
                <w:rFonts w:hint="eastAsia" w:ascii="小标宋" w:eastAsia="小标宋"/>
                <w:sz w:val="40"/>
                <w:szCs w:val="40"/>
              </w:rPr>
            </w:pPr>
            <w:r>
              <w:rPr>
                <w:rFonts w:hint="eastAsia" w:ascii="小标宋" w:hAnsi="Arial" w:eastAsia="小标宋" w:cs="Arial"/>
                <w:sz w:val="44"/>
                <w:szCs w:val="44"/>
              </w:rPr>
              <w:t>中国科协办公厅关于开展2023年度</w:t>
            </w:r>
            <w:r>
              <w:rPr>
                <w:rFonts w:hint="eastAsia" w:ascii="小标宋" w:hAnsi="Arial" w:eastAsia="小标宋" w:cs="Arial"/>
                <w:sz w:val="44"/>
                <w:szCs w:val="44"/>
              </w:rPr>
              <w:br w:type="textWrapping"/>
            </w:r>
            <w:r>
              <w:rPr>
                <w:rFonts w:hint="eastAsia" w:ascii="小标宋" w:hAnsi="Arial" w:eastAsia="小标宋" w:cs="Arial"/>
                <w:sz w:val="44"/>
                <w:szCs w:val="44"/>
              </w:rPr>
              <w:t>国家科学技术奖提名工作的通知</w:t>
            </w:r>
          </w:p>
        </w:tc>
      </w:tr>
    </w:tbl>
    <w:p>
      <w:pPr>
        <w:widowControl w:val="0"/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各全国学会、协会、研究会，各省、自治区、直辖市科协，新疆生产建设兵团科协:</w:t>
      </w:r>
    </w:p>
    <w:p>
      <w:pPr>
        <w:widowControl w:val="0"/>
        <w:spacing w:line="580" w:lineRule="exact"/>
        <w:ind w:firstLine="648" w:firstLineChars="200"/>
        <w:textAlignment w:val="bottom"/>
        <w:rPr>
          <w:rFonts w:ascii="仿宋_GB2312" w:hAnsi="仿宋" w:eastAsia="仿宋_GB2312"/>
          <w:spacing w:val="2"/>
          <w:sz w:val="32"/>
          <w:szCs w:val="32"/>
        </w:rPr>
      </w:pPr>
      <w:r>
        <w:rPr>
          <w:rFonts w:hint="eastAsia" w:ascii="仿宋_GB2312" w:hAnsi="仿宋" w:eastAsia="仿宋_GB2312"/>
          <w:spacing w:val="2"/>
          <w:sz w:val="32"/>
          <w:szCs w:val="32"/>
        </w:rPr>
        <w:t>根据《</w:t>
      </w:r>
      <w:r>
        <w:rPr>
          <w:rFonts w:ascii="仿宋_GB2312" w:hAnsi="仿宋" w:eastAsia="仿宋_GB2312"/>
          <w:spacing w:val="2"/>
          <w:sz w:val="32"/>
          <w:szCs w:val="32"/>
        </w:rPr>
        <w:t>国家科学技术奖励工作办公室关于20</w:t>
      </w:r>
      <w:r>
        <w:rPr>
          <w:rFonts w:hint="eastAsia" w:ascii="仿宋_GB2312" w:hAnsi="仿宋" w:eastAsia="仿宋_GB2312"/>
          <w:spacing w:val="2"/>
          <w:sz w:val="32"/>
          <w:szCs w:val="32"/>
        </w:rPr>
        <w:t>23</w:t>
      </w:r>
      <w:r>
        <w:rPr>
          <w:rFonts w:ascii="仿宋_GB2312" w:hAnsi="仿宋" w:eastAsia="仿宋_GB2312"/>
          <w:spacing w:val="2"/>
          <w:sz w:val="32"/>
          <w:szCs w:val="32"/>
        </w:rPr>
        <w:t>年度国家科学技术奖</w:t>
      </w:r>
      <w:r>
        <w:rPr>
          <w:rFonts w:hint="eastAsia" w:ascii="仿宋_GB2312" w:hAnsi="仿宋" w:eastAsia="仿宋_GB2312"/>
          <w:spacing w:val="2"/>
          <w:sz w:val="32"/>
          <w:szCs w:val="32"/>
        </w:rPr>
        <w:t>提名</w:t>
      </w:r>
      <w:r>
        <w:rPr>
          <w:rFonts w:ascii="仿宋_GB2312" w:hAnsi="仿宋" w:eastAsia="仿宋_GB2312"/>
          <w:spacing w:val="2"/>
          <w:sz w:val="32"/>
          <w:szCs w:val="32"/>
        </w:rPr>
        <w:t>工作的通知</w:t>
      </w:r>
      <w:r>
        <w:rPr>
          <w:rFonts w:hint="eastAsia" w:ascii="仿宋_GB2312" w:hAnsi="仿宋" w:eastAsia="仿宋_GB2312"/>
          <w:spacing w:val="2"/>
          <w:sz w:val="32"/>
          <w:szCs w:val="32"/>
        </w:rPr>
        <w:t>》(以下简称《通知》)，中国科协作为2023年度</w:t>
      </w:r>
      <w:r>
        <w:rPr>
          <w:rFonts w:ascii="仿宋_GB2312" w:hAnsi="仿宋" w:eastAsia="仿宋_GB2312"/>
          <w:spacing w:val="2"/>
          <w:sz w:val="32"/>
          <w:szCs w:val="32"/>
        </w:rPr>
        <w:t>国家科学技术奖</w:t>
      </w:r>
      <w:r>
        <w:rPr>
          <w:rFonts w:hint="eastAsia" w:ascii="仿宋_GB2312" w:hAnsi="仿宋" w:eastAsia="仿宋_GB2312"/>
          <w:spacing w:val="2"/>
          <w:sz w:val="32"/>
          <w:szCs w:val="32"/>
        </w:rPr>
        <w:t>提名单位，现将开展有关工作事项通知如下。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一、提名奖种和名额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（一）提名奖种</w:t>
      </w:r>
    </w:p>
    <w:p>
      <w:pPr>
        <w:widowControl w:val="0"/>
        <w:spacing w:line="580" w:lineRule="exact"/>
        <w:ind w:firstLine="648" w:firstLineChars="200"/>
        <w:textAlignment w:val="bottom"/>
        <w:rPr>
          <w:rFonts w:ascii="仿宋_GB2312" w:hAnsi="仿宋" w:eastAsia="仿宋_GB2312"/>
          <w:spacing w:val="2"/>
          <w:sz w:val="32"/>
          <w:szCs w:val="32"/>
        </w:rPr>
      </w:pPr>
      <w:r>
        <w:rPr>
          <w:rFonts w:ascii="仿宋_GB2312" w:hAnsi="仿宋" w:eastAsia="仿宋_GB2312"/>
          <w:spacing w:val="2"/>
          <w:sz w:val="32"/>
          <w:szCs w:val="32"/>
        </w:rPr>
        <w:t>国家最高科学技术奖</w:t>
      </w:r>
      <w:r>
        <w:rPr>
          <w:rFonts w:hint="eastAsia" w:ascii="仿宋_GB2312" w:hAnsi="仿宋" w:eastAsia="仿宋_GB2312"/>
          <w:spacing w:val="2"/>
          <w:sz w:val="32"/>
          <w:szCs w:val="32"/>
        </w:rPr>
        <w:t>，国家自然科学奖、国家技术发明奖和国家</w:t>
      </w:r>
      <w:r>
        <w:rPr>
          <w:rFonts w:ascii="仿宋_GB2312" w:hAnsi="仿宋" w:eastAsia="仿宋_GB2312"/>
          <w:spacing w:val="2"/>
          <w:sz w:val="32"/>
          <w:szCs w:val="32"/>
        </w:rPr>
        <w:t>科学技术进步奖</w:t>
      </w:r>
      <w:r>
        <w:rPr>
          <w:rFonts w:hint="eastAsia" w:ascii="仿宋_GB2312" w:hAnsi="仿宋" w:eastAsia="仿宋_GB2312"/>
          <w:spacing w:val="2"/>
          <w:sz w:val="32"/>
          <w:szCs w:val="32"/>
        </w:rPr>
        <w:t>（包括科普类和非科普类项目）</w:t>
      </w:r>
      <w:r>
        <w:rPr>
          <w:rFonts w:hint="eastAsia" w:ascii="仿宋_GB2312" w:eastAsia="仿宋_GB2312"/>
          <w:spacing w:val="2"/>
          <w:sz w:val="32"/>
          <w:szCs w:val="32"/>
        </w:rPr>
        <w:t>通用项目</w:t>
      </w:r>
      <w:r>
        <w:rPr>
          <w:rFonts w:hint="eastAsia" w:ascii="仿宋_GB2312" w:hAnsi="仿宋" w:eastAsia="仿宋_GB2312"/>
          <w:spacing w:val="2"/>
          <w:sz w:val="32"/>
          <w:szCs w:val="32"/>
        </w:rPr>
        <w:t>（以下简称三大奖）</w:t>
      </w:r>
      <w:r>
        <w:rPr>
          <w:rFonts w:hint="eastAsia" w:ascii="仿宋_GB2312" w:eastAsia="仿宋_GB2312"/>
          <w:spacing w:val="2"/>
          <w:sz w:val="32"/>
          <w:szCs w:val="32"/>
        </w:rPr>
        <w:t>，</w:t>
      </w:r>
      <w:r>
        <w:rPr>
          <w:rFonts w:ascii="仿宋_GB2312" w:eastAsia="仿宋_GB2312"/>
          <w:spacing w:val="2"/>
          <w:sz w:val="32"/>
          <w:szCs w:val="32"/>
        </w:rPr>
        <w:t>中华人民共和国国际科学技术合作奖</w:t>
      </w:r>
      <w:r>
        <w:rPr>
          <w:rFonts w:hint="eastAsia" w:ascii="仿宋_GB2312" w:hAnsi="仿宋" w:eastAsia="仿宋_GB2312"/>
          <w:spacing w:val="2"/>
          <w:sz w:val="32"/>
          <w:szCs w:val="32"/>
        </w:rPr>
        <w:t>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（二）推选名额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中国科协将根据优中选优原则在限额内进行提名。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中国科协所属各全国学会、协会、研究会原则上可推选本学科领域的</w:t>
      </w:r>
      <w:r>
        <w:rPr>
          <w:rFonts w:hint="eastAsia" w:ascii="仿宋_GB2312" w:hAnsi="仿宋" w:eastAsia="仿宋_GB2312"/>
          <w:spacing w:val="2"/>
          <w:sz w:val="32"/>
          <w:szCs w:val="32"/>
        </w:rPr>
        <w:t>三大奖</w:t>
      </w:r>
      <w:r>
        <w:rPr>
          <w:rFonts w:hint="eastAsia" w:ascii="仿宋_GB2312" w:hAnsi="仿宋" w:eastAsia="仿宋_GB2312"/>
          <w:sz w:val="32"/>
          <w:szCs w:val="32"/>
        </w:rPr>
        <w:t>候选项目</w:t>
      </w:r>
      <w:r>
        <w:rPr>
          <w:rFonts w:ascii="仿宋_GB2312" w:hAnsi="仿宋" w:eastAsia="仿宋_GB2312"/>
          <w:sz w:val="32"/>
          <w:szCs w:val="32"/>
        </w:rPr>
        <w:t>2项</w:t>
      </w:r>
      <w:r>
        <w:rPr>
          <w:rFonts w:hint="eastAsia" w:ascii="仿宋_GB2312" w:hAnsi="仿宋" w:eastAsia="仿宋_GB2312"/>
          <w:sz w:val="32"/>
          <w:szCs w:val="32"/>
        </w:rPr>
        <w:t>，中国科普作家协会可推选国家科学技术进步奖（科普类）候选项目2项。</w:t>
      </w:r>
    </w:p>
    <w:tbl>
      <w:tblPr>
        <w:tblStyle w:val="12"/>
        <w:tblW w:w="9639" w:type="dxa"/>
        <w:jc w:val="center"/>
        <w:tblBorders>
          <w:top w:val="none" w:color="auto" w:sz="0" w:space="0"/>
          <w:left w:val="none" w:color="auto" w:sz="0" w:space="0"/>
          <w:bottom w:val="thickThinSmallGap" w:color="FF0000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thickThinSmallGap" w:color="FF0000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580" w:lineRule="exact"/>
              <w:textAlignment w:val="bottom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</w:tbl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具有向国家科技奖励办直接提名候选项目资格的全国学会，不再向中国科协推选候选项目。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2.各省级科协原则上可推选本地区</w:t>
      </w:r>
      <w:r>
        <w:rPr>
          <w:rFonts w:hint="eastAsia" w:ascii="仿宋_GB2312" w:hAnsi="仿宋" w:eastAsia="仿宋_GB2312"/>
          <w:spacing w:val="2"/>
          <w:sz w:val="32"/>
          <w:szCs w:val="32"/>
        </w:rPr>
        <w:t>三大奖</w:t>
      </w:r>
      <w:r>
        <w:rPr>
          <w:rFonts w:hint="eastAsia" w:ascii="仿宋_GB2312" w:hAnsi="仿宋" w:eastAsia="仿宋_GB2312"/>
          <w:sz w:val="32"/>
          <w:szCs w:val="32"/>
        </w:rPr>
        <w:t>候选项目2项。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各推选单位可推选国家最高科学技术奖候选人选2人，</w:t>
      </w:r>
      <w:r>
        <w:rPr>
          <w:rFonts w:ascii="仿宋_GB2312" w:eastAsia="仿宋_GB2312"/>
          <w:spacing w:val="2"/>
          <w:sz w:val="32"/>
          <w:szCs w:val="32"/>
        </w:rPr>
        <w:t>中华人民共和国国际科学技术合作奖名额不限</w:t>
      </w:r>
      <w:r>
        <w:rPr>
          <w:rFonts w:hint="eastAsia" w:ascii="仿宋_GB2312" w:eastAsia="仿宋_GB2312"/>
          <w:spacing w:val="2"/>
          <w:sz w:val="32"/>
          <w:szCs w:val="32"/>
        </w:rPr>
        <w:t>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二、推选条件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推选候选项目(人选）必须符合《通知》要求。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三、推选工作及材料要求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各推选单位要坚持标准、保证质量，规范遴选程序，充分征求相关专业领域专家的意见。应建立科学合理的遴选机制，及时在本单位、本地区、本学科领域范围发布相关信息，公开、公平、公正地开展推选候选项目（人选）的遴选工作，真正把创新性突出、经济效益和社会效益显著的优秀项（人选）目遴选出来。推选单位须确保推选候选项目（人选）符合形式审查要求，且须确保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该项目</w:t>
      </w:r>
      <w:r>
        <w:rPr>
          <w:rFonts w:hint="eastAsia" w:ascii="仿宋_GB2312" w:hAnsi="仿宋" w:eastAsia="仿宋_GB2312"/>
          <w:sz w:val="32"/>
          <w:szCs w:val="32"/>
        </w:rPr>
        <w:t>（人选）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不再通过其他渠道提名，一经提名不接受撤回申请。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2.提名书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是评审的主要依据，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请严格按照《2023年度国家科学技术奖励提名工作手册》要求填写。内容</w:t>
      </w:r>
      <w:r>
        <w:rPr>
          <w:rFonts w:hint="eastAsia" w:ascii="仿宋_GB2312" w:hAnsi="仿宋" w:eastAsia="仿宋_GB2312"/>
          <w:sz w:val="32"/>
          <w:szCs w:val="32"/>
        </w:rPr>
        <w:t>应当完整、真实，文字描述要准确、客观，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重点突出推选候选项目</w:t>
      </w:r>
      <w:r>
        <w:rPr>
          <w:rFonts w:hint="eastAsia" w:ascii="仿宋_GB2312" w:hAnsi="仿宋" w:eastAsia="仿宋_GB2312"/>
          <w:sz w:val="32"/>
          <w:szCs w:val="32"/>
        </w:rPr>
        <w:t>（人选）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的科学发现、技术发明或科技创新内容</w:t>
      </w:r>
      <w:r>
        <w:rPr>
          <w:rFonts w:hint="eastAsia" w:ascii="仿宋_GB2312" w:hAnsi="仿宋" w:eastAsia="仿宋_GB2312"/>
          <w:sz w:val="32"/>
          <w:szCs w:val="32"/>
        </w:rPr>
        <w:t>。项目（人选）一经推选，未经允许，提名书中的项目完成人等重要信息一律不得更改。《通知》和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提名书及工作手册请登录</w:t>
      </w:r>
      <w:r>
        <w:rPr>
          <w:rFonts w:hint="eastAsia" w:eastAsia="仿宋_GB2312"/>
          <w:sz w:val="32"/>
          <w:szCs w:val="32"/>
        </w:rPr>
        <w:t>国家科学技术奖励工作办公室</w:t>
      </w:r>
      <w:r>
        <w:rPr>
          <w:rFonts w:eastAsia="仿宋_GB2312"/>
          <w:sz w:val="32"/>
          <w:szCs w:val="32"/>
        </w:rPr>
        <w:t>网站（www.nosta.gov.cn）</w:t>
      </w:r>
      <w:r>
        <w:rPr>
          <w:rFonts w:hint="eastAsia" w:eastAsia="仿宋_GB2312"/>
          <w:spacing w:val="-4"/>
          <w:sz w:val="32"/>
          <w:szCs w:val="32"/>
        </w:rPr>
        <w:t>下载。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（三）各推选单位须按《通知》要求，在拟提名</w:t>
      </w:r>
      <w:r>
        <w:rPr>
          <w:rFonts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所有拟推选侯选人</w:t>
      </w:r>
      <w:r>
        <w:rPr>
          <w:rFonts w:eastAsia="仿宋_GB2312"/>
          <w:sz w:val="32"/>
          <w:szCs w:val="32"/>
        </w:rPr>
        <w:t>所在单位进行公示，公示时间不少</w:t>
      </w:r>
      <w:r>
        <w:rPr>
          <w:rFonts w:hint="eastAsia" w:ascii="仿宋_GB2312" w:hAnsi="仿宋_GB2312" w:eastAsia="仿宋_GB2312" w:cs="仿宋_GB2312"/>
          <w:sz w:val="32"/>
          <w:szCs w:val="32"/>
        </w:rPr>
        <w:t>于5天</w:t>
      </w:r>
      <w:r>
        <w:rPr>
          <w:rFonts w:hint="eastAsia" w:ascii="仿宋_GB2312" w:hAnsi="仿宋" w:eastAsia="仿宋_GB2312"/>
          <w:sz w:val="32"/>
          <w:szCs w:val="32"/>
        </w:rPr>
        <w:t>。公示情况及结果加盖单位公章后报送中国科协。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四、推选材料填报要求</w:t>
      </w:r>
    </w:p>
    <w:p>
      <w:pPr>
        <w:widowControl w:val="0"/>
        <w:spacing w:line="580" w:lineRule="exact"/>
        <w:ind w:firstLine="648" w:firstLineChars="200"/>
        <w:textAlignment w:val="bottom"/>
        <w:rPr>
          <w:rFonts w:ascii="仿宋_GB2312" w:hAnsi="仿宋" w:eastAsia="仿宋_GB2312"/>
          <w:spacing w:val="2"/>
          <w:sz w:val="32"/>
          <w:szCs w:val="32"/>
        </w:rPr>
      </w:pPr>
      <w:r>
        <w:rPr>
          <w:rFonts w:hint="eastAsia" w:ascii="仿宋_GB2312" w:hAnsi="仿宋" w:eastAsia="仿宋_GB2312"/>
          <w:spacing w:val="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请各推选单位登录“中国科协智慧评审系统”</w:t>
      </w:r>
      <w:r>
        <w:rPr>
          <w:rFonts w:eastAsia="仿宋_GB2312"/>
          <w:sz w:val="32"/>
          <w:szCs w:val="32"/>
        </w:rPr>
        <w:t>（https://kecaihui.cast.org.cn，</w:t>
      </w:r>
      <w:r>
        <w:rPr>
          <w:rFonts w:hint="eastAsia" w:ascii="仿宋_GB2312" w:hAnsi="仿宋" w:eastAsia="仿宋_GB2312"/>
          <w:sz w:val="32"/>
          <w:szCs w:val="32"/>
        </w:rPr>
        <w:t>以下简称“智慧系统”）查收“推荐码”。于12月29日前在线审核推选材料，填写提名意见。推选单位同时上传提名函，需推选单位主要负责同志签字并加盖单位公章。内容包括:推选工作组织和遴选情况；候选者所在单位公示情况；推选候选</w:t>
      </w:r>
      <w:r>
        <w:rPr>
          <w:rFonts w:ascii="仿宋_GB2312" w:hAnsi="仿宋" w:eastAsia="仿宋_GB2312"/>
          <w:sz w:val="32"/>
          <w:szCs w:val="32"/>
        </w:rPr>
        <w:t>项目汇总表</w:t>
      </w:r>
      <w:r>
        <w:rPr>
          <w:rFonts w:hint="eastAsia" w:ascii="仿宋_GB2312" w:hAnsi="仿宋" w:eastAsia="仿宋_GB2312"/>
          <w:sz w:val="32"/>
          <w:szCs w:val="32"/>
        </w:rPr>
        <w:t>；明确该项目符合形式审查要求等。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Calibri" w:hAnsi="Calibri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2.候选项目第一完成人</w:t>
      </w:r>
      <w:r>
        <w:rPr>
          <w:rFonts w:hint="eastAsia" w:eastAsia="仿宋_GB2312"/>
          <w:sz w:val="32"/>
          <w:szCs w:val="32"/>
        </w:rPr>
        <w:t>（候选人）</w:t>
      </w:r>
      <w:r>
        <w:rPr>
          <w:rFonts w:hint="eastAsia" w:ascii="仿宋_GB2312" w:hAnsi="仿宋" w:eastAsia="仿宋_GB2312"/>
          <w:sz w:val="32"/>
          <w:szCs w:val="32"/>
        </w:rPr>
        <w:t>需注册“智慧系统”，在线填写提交提名书及附件材料（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推选材料非涉密证明由候选项目第一完成单位出具并</w:t>
      </w:r>
      <w:r>
        <w:rPr>
          <w:rFonts w:ascii="仿宋_GB2312" w:hAnsi="仿宋" w:eastAsia="仿宋_GB2312"/>
          <w:spacing w:val="-4"/>
          <w:sz w:val="32"/>
          <w:szCs w:val="32"/>
        </w:rPr>
        <w:t>加盖单位公章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。凭“推荐码”提交至推选单位</w:t>
      </w:r>
      <w:r>
        <w:rPr>
          <w:rFonts w:hint="eastAsia" w:ascii="Calibri" w:hAnsi="Calibri" w:eastAsia="仿宋_GB2312"/>
          <w:sz w:val="32"/>
          <w:szCs w:val="32"/>
        </w:rPr>
        <w:t>（具体时间以推选单位时间要求为准）。“推荐码”由推选单位发放给候选</w:t>
      </w:r>
      <w:r>
        <w:rPr>
          <w:rFonts w:hint="eastAsia" w:ascii="仿宋_GB2312" w:hAnsi="仿宋" w:eastAsia="仿宋_GB2312"/>
          <w:sz w:val="32"/>
          <w:szCs w:val="32"/>
        </w:rPr>
        <w:t>项目第一完成人</w:t>
      </w:r>
      <w:r>
        <w:rPr>
          <w:rFonts w:hint="eastAsia" w:eastAsia="仿宋_GB2312"/>
          <w:sz w:val="32"/>
          <w:szCs w:val="32"/>
        </w:rPr>
        <w:t>（候选人）</w:t>
      </w:r>
      <w:r>
        <w:rPr>
          <w:rFonts w:hint="eastAsia" w:ascii="Calibri" w:hAnsi="Calibri" w:eastAsia="仿宋_GB2312"/>
          <w:sz w:val="32"/>
          <w:szCs w:val="32"/>
        </w:rPr>
        <w:t>。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拟提名项目（人选）产生后将通知拟提名项目（人选）</w:t>
      </w:r>
      <w:r>
        <w:rPr>
          <w:rFonts w:hint="eastAsia" w:ascii="仿宋_GB2312" w:hAnsi="Calibri" w:eastAsia="仿宋_GB2312" w:cs="仿宋_GB2312"/>
          <w:sz w:val="32"/>
          <w:szCs w:val="32"/>
        </w:rPr>
        <w:t>登录国家科学技术奖励综合业务管理平台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进行网络填报并报送纸质版材料，纸质材料包括提名书和候选人所在单位公示情况。其中纸质版提名书2套，原件1套（右上角标明原件），复印件1套。纸质版</w:t>
      </w:r>
      <w:r>
        <w:rPr>
          <w:rFonts w:hint="eastAsia" w:ascii="仿宋_GB2312" w:hAnsi="仿宋" w:eastAsia="仿宋_GB2312"/>
          <w:sz w:val="32"/>
          <w:szCs w:val="32"/>
        </w:rPr>
        <w:t>提名书包括封面、主件和附件，封面和主件应从提名系统中直接生成并打印（包含“正式版”水印），附件不需从提名系统中打印。封面、主件和附件应合订，单双面不限，纸张规格A4，</w:t>
      </w:r>
      <w:bookmarkStart w:id="3" w:name="_GoBack"/>
      <w:r>
        <w:rPr>
          <w:rFonts w:hint="eastAsia" w:ascii="仿宋_GB2312" w:hAnsi="仿宋" w:eastAsia="仿宋_GB2312"/>
          <w:sz w:val="32"/>
          <w:szCs w:val="32"/>
        </w:rPr>
        <w:t>竖向左侧装订。</w:t>
      </w:r>
    </w:p>
    <w:bookmarkEnd w:id="3"/>
    <w:p>
      <w:pPr>
        <w:widowControl w:val="0"/>
        <w:spacing w:line="580" w:lineRule="exact"/>
        <w:ind w:firstLine="640" w:firstLine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五、联系方式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（一）中国科协培训和人才服务中心（材料接收单位）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pacing w:val="-4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联 系 人：何腾蛟   常  铖  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    话：（010）62165291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报送/邮寄地址：北京市海淀区学院南路86号</w:t>
      </w:r>
    </w:p>
    <w:p>
      <w:pPr>
        <w:widowControl w:val="0"/>
        <w:spacing w:line="580" w:lineRule="exact"/>
        <w:ind w:firstLine="3049" w:firstLineChars="953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中国科协综合业务楼西楼604房间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  编：100081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（二）中国科协组织人事部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 系 人：马  榕   马文斌   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  话：（010）62165285  68526144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widowControl w:val="0"/>
        <w:spacing w:line="580" w:lineRule="exac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textAlignment w:val="bottom"/>
        <w:rPr>
          <w:rFonts w:ascii="仿宋_GB2312" w:eastAsia="仿宋_GB2312"/>
          <w:sz w:val="32"/>
          <w:szCs w:val="32"/>
        </w:rPr>
      </w:pPr>
    </w:p>
    <w:p>
      <w:pPr>
        <w:widowControl w:val="0"/>
        <w:spacing w:line="580" w:lineRule="exact"/>
        <w:ind w:firstLine="4675" w:firstLineChars="1461"/>
        <w:rPr>
          <w:rFonts w:hint="eastAsia" w:ascii="仿宋_GB2312" w:hAnsi="Garamond" w:eastAsia="仿宋_GB2312"/>
          <w:sz w:val="32"/>
          <w:szCs w:val="32"/>
        </w:rPr>
      </w:pPr>
      <w:r>
        <w:rPr>
          <w:rFonts w:hint="eastAsia" w:ascii="仿宋_GB2312" w:hAnsi="Garamond" w:eastAsia="仿宋_GB2312"/>
          <w:sz w:val="32"/>
          <w:szCs w:val="32"/>
        </w:rPr>
        <w:t xml:space="preserve"> 中国科协办公厅</w:t>
      </w:r>
    </w:p>
    <w:p>
      <w:pPr>
        <w:widowControl w:val="0"/>
        <w:spacing w:line="580" w:lineRule="exact"/>
        <w:ind w:right="1680" w:rightChars="600" w:firstLine="640" w:firstLineChars="200"/>
        <w:jc w:val="right"/>
        <w:rPr>
          <w:rFonts w:hint="eastAsia" w:ascii="仿宋_GB2312" w:hAnsi="Garamond" w:eastAsia="仿宋_GB2312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2023年12月15日</w:t>
      </w:r>
    </w:p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  <w:szCs w:val="28"/>
      </w:rPr>
    </w:pPr>
    <w:r>
      <w:rPr>
        <w:rStyle w:val="1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1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16"/>
        <w:szCs w:val="28"/>
        <w:lang/>
      </w:rPr>
      <w:t>4</w:t>
    </w:r>
    <w:r>
      <w:rPr>
        <w:szCs w:val="28"/>
      </w:rPr>
      <w:fldChar w:fldCharType="end"/>
    </w:r>
    <w:r>
      <w:rPr>
        <w:rStyle w:val="16"/>
        <w:rFonts w:hint="eastAsia"/>
        <w:szCs w:val="28"/>
      </w:rPr>
      <w:t xml:space="preserve"> —</w:t>
    </w:r>
  </w:p>
  <w:p>
    <w:pPr>
      <w:pStyle w:val="8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6"/>
  <w:drawingGridVerticalSpacing w:val="190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653"/>
    <w:rsid w:val="000871EE"/>
    <w:rsid w:val="001B7EF0"/>
    <w:rsid w:val="002D63AA"/>
    <w:rsid w:val="002F1F6A"/>
    <w:rsid w:val="00302270"/>
    <w:rsid w:val="00342FDD"/>
    <w:rsid w:val="00387CE8"/>
    <w:rsid w:val="00404762"/>
    <w:rsid w:val="004F37B5"/>
    <w:rsid w:val="0062292A"/>
    <w:rsid w:val="00713187"/>
    <w:rsid w:val="0079043A"/>
    <w:rsid w:val="008730E0"/>
    <w:rsid w:val="008744C7"/>
    <w:rsid w:val="008D4B9E"/>
    <w:rsid w:val="008E4E0A"/>
    <w:rsid w:val="008E56D1"/>
    <w:rsid w:val="00AE31BC"/>
    <w:rsid w:val="00B73E45"/>
    <w:rsid w:val="00C33574"/>
    <w:rsid w:val="00C46965"/>
    <w:rsid w:val="00CB066D"/>
    <w:rsid w:val="00D264F7"/>
    <w:rsid w:val="00DC5EC7"/>
    <w:rsid w:val="00DD5D01"/>
    <w:rsid w:val="00E85BC8"/>
    <w:rsid w:val="00EC56CE"/>
    <w:rsid w:val="00F32182"/>
    <w:rsid w:val="07B1A943"/>
    <w:rsid w:val="0A3F6430"/>
    <w:rsid w:val="0B433A8C"/>
    <w:rsid w:val="13885D12"/>
    <w:rsid w:val="157C7C75"/>
    <w:rsid w:val="17261F07"/>
    <w:rsid w:val="1A914A46"/>
    <w:rsid w:val="1B7FECD8"/>
    <w:rsid w:val="2C779CC1"/>
    <w:rsid w:val="2F545F6B"/>
    <w:rsid w:val="2F62A1F6"/>
    <w:rsid w:val="376D7E96"/>
    <w:rsid w:val="3FFA2709"/>
    <w:rsid w:val="47F357B0"/>
    <w:rsid w:val="53E7F331"/>
    <w:rsid w:val="5BD83AC4"/>
    <w:rsid w:val="5BFF9A88"/>
    <w:rsid w:val="5ED3C6D7"/>
    <w:rsid w:val="5EFED131"/>
    <w:rsid w:val="5FD75E46"/>
    <w:rsid w:val="5FDF5F80"/>
    <w:rsid w:val="66FAD523"/>
    <w:rsid w:val="6F5BF477"/>
    <w:rsid w:val="6FDF399F"/>
    <w:rsid w:val="767EDB55"/>
    <w:rsid w:val="76DB4CBF"/>
    <w:rsid w:val="7BCB95F4"/>
    <w:rsid w:val="7D35D65E"/>
    <w:rsid w:val="7D6B6C55"/>
    <w:rsid w:val="7EDCDE98"/>
    <w:rsid w:val="7EFFA805"/>
    <w:rsid w:val="7FFB894F"/>
    <w:rsid w:val="80CE0036"/>
    <w:rsid w:val="82CD0ADD"/>
    <w:rsid w:val="915E2143"/>
    <w:rsid w:val="97F7ECAA"/>
    <w:rsid w:val="981914DD"/>
    <w:rsid w:val="9BDAD908"/>
    <w:rsid w:val="9CFF4782"/>
    <w:rsid w:val="9DFF0CDD"/>
    <w:rsid w:val="A579466F"/>
    <w:rsid w:val="AB9E1265"/>
    <w:rsid w:val="ADA36A31"/>
    <w:rsid w:val="B0EEA2DC"/>
    <w:rsid w:val="B2BF6714"/>
    <w:rsid w:val="B655BF86"/>
    <w:rsid w:val="BB7F4C6D"/>
    <w:rsid w:val="BCDD0AE0"/>
    <w:rsid w:val="BFEF2768"/>
    <w:rsid w:val="BFFD3DC4"/>
    <w:rsid w:val="C1815A81"/>
    <w:rsid w:val="C4FFFBBF"/>
    <w:rsid w:val="C5C73093"/>
    <w:rsid w:val="CB27849E"/>
    <w:rsid w:val="CB55295B"/>
    <w:rsid w:val="CE3C306B"/>
    <w:rsid w:val="D289FF4F"/>
    <w:rsid w:val="D414B4AA"/>
    <w:rsid w:val="D73F944B"/>
    <w:rsid w:val="DA5A0BE2"/>
    <w:rsid w:val="DD00DD30"/>
    <w:rsid w:val="DFAF3D84"/>
    <w:rsid w:val="DFF737BC"/>
    <w:rsid w:val="DFFD484A"/>
    <w:rsid w:val="E9BAEAAA"/>
    <w:rsid w:val="EBCEB28F"/>
    <w:rsid w:val="F2FF5C77"/>
    <w:rsid w:val="F77B8B4D"/>
    <w:rsid w:val="F8CAEEFA"/>
    <w:rsid w:val="FB5E0C8D"/>
    <w:rsid w:val="FCAC5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en-US" w:eastAsia="zh-CN" w:bidi="ar-SA"/>
    </w:rPr>
  </w:style>
  <w:style w:type="character" w:default="1" w:styleId="1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2">
    <w:name w:val="Normal Table"/>
    <w:uiPriority w:val="0"/>
    <w:rPr>
      <w:rFonts w:ascii="Times New Roman" w:hAnsi="Times New Roman" w:eastAsia="宋体" w:cs="Times New Roman"/>
    </w:rPr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 w:eastAsia="zh-CN" w:bidi="ar-SA"/>
    </w:rPr>
  </w:style>
  <w:style w:type="paragraph" w:styleId="3">
    <w:name w:val="Body Text"/>
    <w:basedOn w:val="1"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4">
    <w:name w:val="Body Text Indent"/>
    <w:basedOn w:val="1"/>
    <w:uiPriority w:val="0"/>
    <w:pPr>
      <w:ind w:firstLine="555"/>
    </w:pPr>
    <w:rPr>
      <w:rFonts w:ascii="仿宋_GB2312" w:hAnsi="Times New Roman" w:eastAsia="仿宋_GB2312" w:cs="Times New Roman"/>
      <w:sz w:val="32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hAnsi="Times New Roman" w:eastAsia="仿宋_GB2312" w:cs="Times New Roman"/>
      <w:sz w:val="30"/>
    </w:rPr>
  </w:style>
  <w:style w:type="paragraph" w:styleId="6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ascii="Times New Roman" w:hAnsi="Times New Roman" w:eastAsia="仿宋_GB2312" w:cs="Times New Roman"/>
      <w:sz w:val="30"/>
    </w:rPr>
  </w:style>
  <w:style w:type="paragraph" w:styleId="7">
    <w:name w:val="Balloon Text"/>
    <w:basedOn w:val="1"/>
    <w:link w:val="18"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9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20"/>
    </w:rPr>
  </w:style>
  <w:style w:type="paragraph" w:styleId="10">
    <w:name w:val="Body Text Indent 3"/>
    <w:basedOn w:val="1"/>
    <w:uiPriority w:val="0"/>
    <w:pPr>
      <w:spacing w:line="580" w:lineRule="exact"/>
      <w:ind w:firstLine="600" w:firstLineChars="200"/>
    </w:pPr>
    <w:rPr>
      <w:rFonts w:ascii="仿宋_GB2312" w:hAnsi="Times New Roman" w:eastAsia="仿宋_GB2312" w:cs="Times New Roman"/>
      <w:sz w:val="30"/>
    </w:rPr>
  </w:style>
  <w:style w:type="paragraph" w:styleId="11">
    <w:name w:val="Normal (Web)"/>
    <w:basedOn w:val="1"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eastAsia="宋体" w:cs="宋体"/>
      <w:sz w:val="24"/>
      <w:szCs w:val="24"/>
    </w:rPr>
  </w:style>
  <w:style w:type="table" w:styleId="13">
    <w:name w:val="Table Grid"/>
    <w:basedOn w:val="12"/>
    <w:uiPriority w:val="0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6">
    <w:name w:val="page number"/>
    <w:uiPriority w:val="0"/>
    <w:rPr>
      <w:rFonts w:ascii="Times New Roman" w:hAnsi="Times New Roman" w:eastAsia="宋体" w:cs="Times New Roman"/>
    </w:rPr>
  </w:style>
  <w:style w:type="character" w:styleId="17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8">
    <w:name w:val="批注框文本 Char"/>
    <w:link w:val="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link w:val="8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</Words>
  <Characters>1502</Characters>
  <Lines>12</Lines>
  <Paragraphs>3</Paragraphs>
  <TotalTime>2</TotalTime>
  <ScaleCrop>false</ScaleCrop>
  <LinksUpToDate>false</LinksUpToDate>
  <CharactersWithSpaces>1762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2023-12-15T06:57:00Z</dcterms:created>
  <dc:creator>内网自动化</dc:creator>
  <cp:lastModifiedBy>李芹-同济大学</cp:lastModifiedBy>
  <cp:lastPrinted>2023-11-27T00:57:00Z</cp:lastPrinted>
  <dcterms:modified xsi:type="dcterms:W3CDTF">2023-12-18T02:45:45Z</dcterms:modified>
  <dc:title>中国科协办公厅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90E69C5237B345589C269A814114271A_13</vt:lpwstr>
  </property>
</Properties>
</file>